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39 vom 11. November 2011</w:t>
      </w:r>
    </w:p>
    <w:p>
      <w:r>
        <w:t>BL Gerichte, 2011-11-11, DE</w:t>
      </w:r>
    </w:p>
    <w:p>
      <w:r>
        <w:rPr>
          <w:b/>
        </w:rPr>
        <w:t xml:space="preserve">Quelle: </w:t>
      </w:r>
      <w:r>
        <w:t>https://mcp.opencaselaw.ch/entscheid/bl_gerichte_460 12 39</w:t>
      </w:r>
    </w:p>
    <w:p>
      <w:r>
        <w:t>FR: BL_GERICHTE 460 12 39 du 11 novembre 2011</w:t>
      </w:r>
    </w:p>
    <w:p>
      <w:r>
        <w:t>IT: BL_GERICHTE 460 12 39 del 11 novembre 2011</w:t>
      </w:r>
    </w:p>
    <w:p>
      <w:pPr>
        <w:pStyle w:val="Heading2"/>
      </w:pPr>
      <w:r>
        <w:t>Regeste</w:t>
      </w:r>
    </w:p>
    <w:p>
      <w:r>
        <w:t>Banden- und gewerbsmässiger Diebstahl etc.</w:t>
      </w:r>
    </w:p>
    <w:p>
      <w:pPr>
        <w:pStyle w:val="Heading2"/>
      </w:pPr>
      <w:r>
        <w:t>Erwägungen</w:t>
      </w:r>
    </w:p>
    <w:p>
      <w:r>
        <w:rPr>
          <w:b/>
        </w:rPr>
        <w:t>E. 1</w:t>
      </w:r>
    </w:p>
    <w:p>
      <w:r>
        <w:t>Zuständigkeit und Eintreten Gemäss Art. 398 Abs. 1 StPO ist die Berufung zulässig gegen Urteile erstinstanzlicher Gerichte, mit denen das Verfahren ganz oder teilweise abgeschlossen worden ist. Das Urteil des Strafgerichts Basel-Landschaft vom 11. November 2011 ist demgemäss mit Berufung anfechtbar. Die Zuständigkeit der Dreierkammer des Kantonsgerichts, Abteilung Strafrecht, zur Beurteilung der vorliegenden Berufung ergibt sich aus Art. 21 Abs. 1 lit. a StPO sowie aus § 15 Abs. 1 lit. a des kantonalen Einführungsgesetzes vom 12. März 2009 zur Schweizerischen Strafprozessordnung (EG StPO; SGS 250). Die Legitimation des Beschuldigten zur Ergreifung des Rechtsmittels wird in Art. 382 Abs. 1 StPO normiert. Im Umfang der Anfechtung unterliegt das erstinstanzliche Urteil einer umfassenden Neuüberprüfung. Die Kognition des Berufungsgerichts ist gemäss Art. 398 Abs. 2 StPO weder in tatsächlicher noch in rechtlicher Hinsicht eingeschränkt ( Eugster , Basler Kommentar StPO, 2011,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Vorliegend haben beide Berufungskläger fristgerecht die Berufung angemeldet (A. mit Eingabe vom 17. November 2011, B. mit Eingabe vom 23. November 2011). Das vorinstanzliche Urteil wurde den Beschuldigten in der Folge am 20. Februar 2012 schriftlich begründet mitgeteilt, woraufhin sie mit ihren Eingaben vom jeweils 12. März 2012 die Berufungserklärung beim Kantonsgericht einreichten. Beide Berufungen sind somit rechtzeitig und formgerecht erhoben worden (Art. 399 Abs. 3 und 4 StPO). Das angefochtene Urteil stellt ein taugliches Anfechtungsobjekt dar, die von den Berufungsklägern erhobenen Rügen sind zulässig und sie sind ihrer Erklärungspflicht nachgekommen, weshalb auf beide Berufungen einzutreten ist.</w:t>
      </w:r>
    </w:p>
    <w:p>
      <w:r>
        <w:rPr>
          <w:b/>
        </w:rPr>
        <w:t>E. 1.1</w:t>
      </w:r>
    </w:p>
    <w:p>
      <w:r>
        <w:t>Beide Berufungskläger kritisieren schliesslich die vorinstanzliche Strafzumessung, wobei A. beantragt, er sei lediglich zu einer bedingt vollziehbaren Freiheitsstrafe von 12 Monaten, eventualiter zu einer bedingten Strafe von 23 Monaten, subeventualiter zu einer Strafe von 23 Monaten, davon 11 unbedingt, zu verurteilen. B. stellt für den Fall der Aufrechterhaltung des Schuldspruchs wegen Gehilfenschaft zum Angriff das Begehren, er sei in Abänderung des vorinstanzlichen Erkenntnisses zu einer bedingt vollziehbaren Freiheitsstrafe von 16 Monaten, bei einer Probezeit von 2 Jahren, sowie zu einer Busse von CHF 60.– zu verurteilen.</w:t>
      </w:r>
    </w:p>
    <w:p>
      <w:r>
        <w:rPr>
          <w:b/>
        </w:rPr>
        <w:t>E. 1.2</w:t>
      </w:r>
    </w:p>
    <w:p>
      <w:r>
        <w:t>Vorab ist festzuhalten, dass die Vorinstanz nach Ansicht der strafrechtlichen Abteilung des Kantonsgerichts die Strafzumessung hinsichtlich beider Beschuldigten prinzipiell richtig durchgeführt hat. So wurden die Strafrahmen der beiden Angeschuldigten jeweils korrekt abgesteckt auf maximal 15 Jahre (Art. 139 Ziff. 2 StGB i.V.m. Art. 49 Abs. 1 StGB) und es wurde auf sämtliche relevanten Kriterien (vgl. Art. 47 StGB) massgeblich und ausreichend eingegangen. Namentlich wurden Verschulden, Vorleben, persönliche Verhältnisse und die Wirkung der Strafe auf das Leben der Täter berücksichtigt. Hinsichtlich des Verschuldens erfolgte eine Beurteilung nach den Kriterien der Schwere der Verletzung oder Gefährdung des betroffenen Rechts-guts, der Verwerflichkeit des Handelns, der Beweggründe und den Zielen des Täters sowie den inneren und äusseren Umständen, nach welchen die Beschuldigten in der Lage gewesen wären, die Gefährdung oder Verletzung zu vermeiden. Die von der Vorinstanz im Einzelnen korrekt dargelegten Zumessungskriterien (vgl. Urteil der Vorinstanz, S. 140; bezüglich A. : S. 148 ff.; bezüglich B. : S. 153 ff.) werden im Folgenden gleichermassen von der strafrechtlichen Abteilung des Kantonsgerichts bei der Festlegung der angemessenen Strafe berücksichtigt. Nachfolgend wird auf die jeweiligen Angaben zur Person vor Kantonsgericht sowie auf die einzelnen zweitinstanzlich vorgebrachten Rügen hinsichtlich der Strafzumessung beider Beschuldigten im Einzelnen eingegangen. 2. A.</w:t>
      </w:r>
    </w:p>
    <w:p>
      <w:r>
        <w:rPr>
          <w:b/>
        </w:rPr>
        <w:t>E. 2</w:t>
      </w:r>
    </w:p>
    <w:p>
      <w:r>
        <w:t>Gegenstand der Berufungen Die Berufung des Beschuldigten A. beschränkt sich auf die rein rechtlichen Fragen, ob der vom Beschuldigten zugestandene Anklagesachverhalt im Fall 7 (Faszikel Nr. 010 08 281) den Tatbestand der Hinderung einer Amtshandlung erfüllt sowie, ob die Widerrufsfrist der am 28. Dezember 2006 vom Strafbefehlsrichter Basel-Stadt bedingt vollziehbar ausgesprochenen Gefängnisstrafe von 60 Tagen zwischenzeitlich abgelaufen ist. Zudem ist Bemessung der Strafe von A. mit Berufung angefochten. Gegenstand der Berufung des Beschuldigten B. ist die vorinstanzliche Verurteilung im Fall der Zusatzanklage vom 18. April 2011 betreffend Gehilfenschaft zum Angriff sowie die Bemessung der Strafe. Hinsichtlich sämtlicher nicht angefochtenen Punkte wird bereits an dieser Stelle vollumfänglich auf die Ausführungen des Strafgerichts verwiesen.</w:t>
      </w:r>
    </w:p>
    <w:p>
      <w:r>
        <w:rPr>
          <w:b/>
        </w:rPr>
        <w:t>E. 2.1</w:t>
      </w:r>
    </w:p>
    <w:p>
      <w:r>
        <w:t>Zu seiner Person befragt gibt A. anlässlich der Hauptverhandlung vor Kantonsgericht zu Protokoll, er wohne nach wie vor mit seinem Bruder und dessen Familie zusammen, wobei er selbst keine Freundin und auch keine Kinder habe. Er arbeite seit einem Monat in einem 80%-Pensum in einer Kaffeebar als "Allrounder Service", habe allerdings noch keinen schriftlichen Vertrag und verdiene etwa CHF 2'200.– brutto monatlich. Zu seinen Kollegen von früher suche er den Kontakt nicht mehr. Nach wie vor konsumiere er Gras und Marihuana (vgl. Prot. S. 6 ff.).</w:t>
      </w:r>
    </w:p>
    <w:p>
      <w:r>
        <w:rPr>
          <w:b/>
        </w:rPr>
        <w:t>E. 2.2</w:t>
      </w:r>
    </w:p>
    <w:p>
      <w:r>
        <w:t>Hinsichtlich der Strafzumessung bringt A. im Wesentlichen vor, die Vorinstanz habe sein jugendliches Alter sowie seinen Heimaufenthalt während der Jugendzeit, die lange Verfahrensdauer, die sehr grosse Strafempfindlichkeit aufgrund drohender ausländerrechtlicher Konsequenzen, seine Geständigkeit sowie das ausnahmslose Wohlverhalten seit den zu beurteilenden Straftaten zu wenig stark gewichtet.</w:t>
      </w:r>
    </w:p>
    <w:p>
      <w:r>
        <w:rPr>
          <w:b/>
        </w:rPr>
        <w:t>E. 2.3</w:t>
      </w:r>
    </w:p>
    <w:p>
      <w:r>
        <w:t>Die Sichtweise der Verteidigung, im vorliegenden Fall sei das jugendliche Alter des Berufungsklägers A. sowie dessen Heimaufenthalt während der Jugendzeit zu wenig berücksichtigt worden, geht fehl. Wie die Verteidigung selbst einräumt, sind diese Aspekte von der Vorinstanz sehr wohl miteinbezogen worden (vgl. Urteil des Strafgerichts, S. 151). Eine Pflicht zur genauen Darlegung, welcher Faktor der Strafzumessung sich konkret wie stark ausgewirkt hat, existiert im Rahmen der Strafzumessung nicht (vgl. Urteil des Bundesgerichts 6B_360/2011 vom 15. Dezember 2011 E. 3.4.1 m.w.H.), weswegen die betreffende Rüge, ein Faktor sei zu wenig berücksichtigt worden, primär in der Gesamtwürdigung, ob die vorinstanzlich ausgesprochene Strafe sich insgesamt als schuldangemessen erweist, zu beurteilen ist.</w:t>
      </w:r>
    </w:p>
    <w:p>
      <w:r>
        <w:rPr>
          <w:b/>
        </w:rPr>
        <w:t>E. 2.4</w:t>
      </w:r>
    </w:p>
    <w:p>
      <w:r>
        <w:t>Dieselben Überlegungen gelten in analoger Weise für die Rügen, es sei von der Vorinstanz zu wenig berücksichtigt worden, dass A. geständig gewesen sei, eine besonders grosse Kooperationsbereitschaft an den Tag gelegt habe und sich seit längerer Zeit wohlverhalten habe. Auch diese Aspekte hat die Vorinstanz explizit zu Gunsten des Beschuldigten A. berücksichtigt (vgl. Urteil der Vorinstanz, S. 152).</w:t>
      </w:r>
    </w:p>
    <w:p>
      <w:r>
        <w:rPr>
          <w:b/>
        </w:rPr>
        <w:t>E. 2.5</w:t>
      </w:r>
    </w:p>
    <w:p>
      <w:r>
        <w:t>Anzumerken ist hinsichtlich der Geständigkeit, dass in der Lehre zu Recht aus rechtsstaatlichen Gründen eine gewisse Zurückhaltung bei der Berücksichtigung von Geständnissen propagiert wird, weil eine solche Praxis die Entscheidung, auszusagen oder zu schweigen, beeinflussen kann (vgl. Trechsel / Affolter - Eijsten , Schweizerisches Strafgesetzbuch, Praxis-kommentar, 2. Aufl., Art. 47 N 24). Des Weiteren stellt das Wohlverhalten seit der Tat – entgegen der Ansicht der Verteidigung – in der Regel keine besondere Leistung dar und ist daher grundsätzlich als neutral zu werten (vgl. Urteile 6B_570/2010 vom 24. August 2010E. 2.5 und 6B_242/2008 vom 24. September 2008 E. 2.1.2). Hinsichtlich der Rüge, das jugendliche Alter von A. sei zu wenig berücksichtigt worden, ist darauf hinzuweisen, dass dieser zum Zeitpunkt der Verübung seiner Taten bereits 25-jährig und somit dem Jugendalter schon lange entwachsen war. Im Übrigen hat das Strafgericht das relativ junge Alter zugunsten von A. berücksichtigt, allerdings zu Recht nicht im gleichen Mass wie bei den Mitangeschuldigten (vgl. Urteil der Vorinstanz, S. 151).</w:t>
      </w:r>
    </w:p>
    <w:p>
      <w:r>
        <w:rPr>
          <w:b/>
        </w:rPr>
        <w:t>E. 2.6</w:t>
      </w:r>
    </w:p>
    <w:p>
      <w:r>
        <w:t>Des Weiteren stellt sich die Verteidigung von A. auf den Standpunkt, beim Beschuldigten bestehe aufgrund drohender ausländerrechtlicher Konsequenzen eine sehr grosse Strafempfindlichkeit, welche von der Vorinstanz nicht berücksichtigt worden sei. Es sei in der Rechtsprechung und in der Literatur anerkannt, dass die der Schuld angemessene Strafe je nach dem Grad der Strafempfindlichkeit des Täters unterschiedlich sein könne. Der Umstand, dass in unserem Land Ausländer aufgrund drohender massiver ausländerrechtlicher Konsequenzen letztlich eine doppelte Bestrafung drohe, müsse zu einer Berücksichtigung dieser Aspekte im Rahmen der Strafempfindlichkeit führen. Dieser Auffassung ist nicht zu folgen. Es ist zwar zutreffend, dass gewisse Täter vom Strafvollzug besonders hart betroffen sein können, weshalb eine solche besondere Strafempfindlichkeit im Rahmen der Strafzumessung angemessen zu berücksichtigen ist. Das Bundesgericht hat jedoch ausgeführt, die Strafempfindlichkeit und Strafempfänglichkeit fielen als strafmindernde Strafzumessungsfaktoren nur in Betracht, wenn Abweichungen vom Grundsatz einer einheitlichen Leidempfindlichkeit geboten seien, wie etwa bei Gehirnverletzten, Schwerkranken, unter Haftpsychosen Leidenden oder Gehörlosen. Es gehe darum, Gleichheit in dem Sinne herzustellen, dass gleiches Verschulden mit einem gleichen Mass an Übelszuführung geahndet werde. Die Schwere dieses Übels könne auch von der persönlichen Situation des Betroffenen abhängen (vgl. Urteile des Bundesgerichts 6S.9/2004 vom 9. September 2004 E. 3 sowie 6S.703/1995 vom 26. März 1996 E. c mit Hinweisen; zudem Wiprächtiger , Basler Kommentar StGB I, 2. Auflage 2007, Art. 47 N 117 ff.). Aus der erwähnten Rechtsprechung des Bundesgerichts und den von ihr genannten Beispielen ist abzuleiten, dass eine im Rahmen der Strafzumessung strafmildernd zu berücksichtigende grosse Strafempfindlichkeit nur ganz ausnahmsweise Anwendung finden kann. Eine allfällige ausländerrechtliche Folge der Straftat wie die drohende Wegweisung aus der Schweiz stellt grundsätzlich keinen Grund für die Annahme einer erhöhten Strafempfindlichkeit dar (vgl. Urteile des Bundesgerichtes 6B_619/2011 vom 1. November 2011 E. 3, 6B_203/2010 vom 27. Mai 2010 E. 5.3.3, 6B_1027/2009 vom 18. Februar 2010 E. 4.1.4 und 4.5, 6B_892/2010 vom 22. Dezember 2010 E. 3.3; zudem Cavallo / Donatsch , Entwicklungen im Strafrecht, in: SJZ 107/2011 S. 521). Dieser Auffassung ist beizupflichten, denn die Aussprechung einer milderen (und damit eine schuldangemessene Sanktion unterschreitende) Strafe einzig mit dem Argument, diese würde noch einen Verzicht auf eine fremdenpolizeiliche Massnahme ermöglichen, würde dazu führen, dass gewisse Täter – zur Vermeidung administrativer Sanktionen – weniger hart ins Recht gefasst werden dürften. Ein solches Vorgehen würde zwangsläufig zu mit dem Gebot der Rechtsgleichheit gemäss Art. 8 der Bundesverfassung nicht zu vereinbarenden Ungleichbehandlungen führen. Die Landesverweisung als Nebenstrafe (Art. 55 aStGB) ist seit der auf den 1. Januar 2007 in Kraft getretenen Revision des Allgemeinen Teils des Strafgesetzbuches nicht mehr vorgesehen (Ziff. 1 Abs. 2 der Schlussbestimmungen der Änderung vom 13. Dezember 2002). Der Entscheid über eine allfällige Wegweisung des Straftäters ist regelmässig eine Folge der strafrechtlichen Verurteilung und ergeht erst im Anschluss an diese, wobei die zuständige Behörde nicht ab einer gewissen Strafhöhe die Wegweisung verfügt, sondern im Einzelfall eine Interessenabwägung vorzunehmen hat (vgl. hierzu BGE 120 Ib 6 E. 4b). Demnach ist die Frage, ob bzw. wie lange eine verurteilte Person die Schweiz verlassen muss, nunmehr nach dem gesetzgeberischen Willen ausschliesslich im verwaltungsrechtlichen Verfahren zu beurteilen und die Folgen einer Wegweisung auf das Leben des Beschuldigten sind damit in erster Linie im allfälligen Wegweisungsentscheid selber zu berücksichtigen (vgl. Urteil des Bundesgerichts 6B_203/2010 vom 27. Mai 2010 E. 5.3). Nach dem Gesagten liegt somit – entgegen der Ansicht der Verteidigung – beim Beschuldigten keine strafzumessungsrelevante Strafempfindlichkeit vor.</w:t>
      </w:r>
    </w:p>
    <w:p>
      <w:r>
        <w:rPr>
          <w:b/>
        </w:rPr>
        <w:t>E. 2.7</w:t>
      </w:r>
    </w:p>
    <w:p>
      <w:r>
        <w:t>Schliesslich vertritt A. – wie bereits vor Strafgericht – die Auffassung, im Rahmen der Strafzumessung hätte die seiner Ansicht nach sehr lange Verfahrensdauer berücksichtigt werden müssen. Auch wenn vorliegend keine Verletzung des Beschleunigungsgebotes im Sinne von Art. 6 Ziff. 1 EMRK vorliege, so sei doch zu bedenken, dass der Berufungskläger von Anfang an geständig gewesen sei, seine Taten geschildert und eingeräumt habe. Die Vorinstanz hat bezüglich dieses Einwands zutreffend festgehalten, dass die Untersuchung zügig vorangetrieben wurde und die Vielzahl der begangenen Delikte keinen schnelleren Fortgang erlaubte. Die entstandenen Verzögerungen waren jeweils nicht von langer Dauer und aufgrund der hohen Anzahl an Straftaten sowie Tätern, welche in verschiedenen Kombinationen delinquierten, sachlich begründet. Überdies hat A. mit der Delinquenz während des laufenden Verfahrens kein Wohlverhalten gezeigt. Der Verteidiger von A. legt zudem nicht dar, wodurch konkret das Verfahren unzulässig verzögert worden sein soll, womit er seiner Substanziierungspflicht nicht nachkommt. Gesamthaft liegt demnach keine lange Verfahrensdauer vor, deren Länge in der Strafzumessung zu Gunsten von A. Niederschlag finden müsste.</w:t>
      </w:r>
    </w:p>
    <w:p>
      <w:r>
        <w:rPr>
          <w:b/>
        </w:rPr>
        <w:t>E. 2.8</w:t>
      </w:r>
    </w:p>
    <w:p>
      <w:r>
        <w:t>Es kann festgehalten werden, dass die Vorinstanz nach Auffassung der strafrechtlichen Abteilung des Kantonsgerichts sämtliche Punkte der Strafzumessung vollständig und korrekt vorgenommen und die einzelnen Punkte zutreffend zu Gunsten und zu Lasten des Beschuldigten berücksichtigt hat, worauf verwiesen werden kann (vgl. S. 148-153 ff.). Zu Gunsten von A. gilt es neu zu berücksichtigen, dass er hinsichtlich des Anklagevorwurfs der Hinderung einer Amtshandlung im Berufungsverfahren freizusprechen ist, wobei es sich hierbei allerdings bloss um einen äusserst untergeordneten Tatvorwurf handelt, dessen Wegfallen in der Strafzumessung in Anbetracht der verbleibenden Delikte nicht zu seinen Gunsten ins Gewicht fällt.</w:t>
      </w:r>
    </w:p>
    <w:p>
      <w:r>
        <w:rPr>
          <w:b/>
        </w:rPr>
        <w:t>E. 2.9</w:t>
      </w:r>
    </w:p>
    <w:p>
      <w:r>
        <w:t>Bezüglich zweier, allerdings bloss geringfügig ins Gewicht fallender Punkte, gilt es bei der strafmildernden Berücksichtigung zu Gunsten von A. gewisse Vorbehalte anzubringen. Zum einen betrifft dies das Vorhandensein eines gewissen Leichtsinnes seitens der Geschädigten, den die Vorinstanz in der nicht getrennten Aufbewahrung der erbeuteten Tankkarten und den betreffenden PIN-Codes erblickte. Hier gilt es indessen zu berücksichtigen, dass sich die betreffenden Fahrzeuge nicht auf öffentlichem Grund, sondern in einem umzäunten Werkareal befanden, was das Strafgericht in seinem Urteil auf S. 158 hinsichtlich des Mitbeschuldigten G. im Übrigen zutreffend festhielt. Zum andern berücksichtigte die Vorinstanz strafmildernd die Bereitschaft von A. , die gegen ihn gerichteten, begründeten Zivilforderungen an der Hauptverhandlung vor Strafgericht anzuerkennen. In diesem Zusammenhang gilt es jedoch zu bedenken, dass derzeit ungewiss ist, ob es sich hierbei nicht um eine blosse Anerkennung auf dem Papier handelt, der keine effektive spätere Begleichung dieser Zivilforderungen folgen wird. Gesamthaft sieht das Kantonsgericht indes keinen Anlass, von der Beurteilung durch die Vorinstanz abzurücken.</w:t>
      </w:r>
    </w:p>
    <w:p>
      <w:r>
        <w:rPr>
          <w:b/>
        </w:rPr>
        <w:t>E. 2.10</w:t>
      </w:r>
    </w:p>
    <w:p>
      <w:r>
        <w:t>In Übereinstimmung mit den Ausführungen der Vorinstanz ist unter Berücksichtigung aller Aspekte von einer erheblichen kriminellen Energie und damit von einem schweren Verschulden von A. auszugehen. Hierbei gilt es sich insbesondere die hohe Anzahl Delikte und den langen Zeitraum, über den A. diese beging (25. Dezember 2007 bis 5. Februar 2009) vor Augen zu führen. Im vorliegenden sehr umfangreichen Fallkomplex ist A. insgesamt wegen nicht weniger als 11 Einbruchdiebstählen und 13 Diebstählen aus Fahrzeugen schuldig zu sprechen. Der Deliktsbetrag (mindestens CHF 58'000.–), der persönliche Gewinn (CHF 14'000.–) sowie der Sachschaden (CHF 27'000.–) sind allesamt als hoch einzustufen. Zu den Schuldsprüchen bezüglich gewerbsmässigen und einfachen Diebstahls kommt eine Vielzahl an weiteren, grösstenteils erheblichen Delikten hinzu (mehrfacher betrügerischer Missbrauch einer Datenverarbeitungsanlage, mehrfache Hehlerei, Sachentziehung, mehrfache Sachbeschädigung, mehrfacher und teilweise versuchter Hausfriedensbruch, mehrfache Drohung, mehrfache Beschimpfung, Widerhandlung gegen das Betäubungsmittelgesetz sowie mehrfacher Konsum von Betäubungsmitteln). Besonders hervorzuheben gilt es zudem, dass der Berufungskläger A. über einen langen Zeitraum innerhalb der Gruppierung eine aktive Rolle inne hatte, er einschlägig jugendstrafrechtlich vorbestraft war (act. 236.1) und die vorliegenden Delikte trotz zwei noch offenen Probezeiten (zweijährige Probezeit des Urteils des Strafbefehlsrichters Basel-Stadt vom 18. Oktober 2006 [10 Tage Gefängnis bedingt] sowie des Urteils des Strafbefehlsrichters Basel-Stadt vom 28. Dezember 2006 [60 Tage Gefängnis bedingt]) begangen hat. Bedenklich stimmt des Weiteren die Tatsache, dass A. insgesamt während des vorliegenden Verfahrens nicht weniger als viermal inhaftiert wurde (Polizeigewahrsam vom 5. Januar 2008, Polizeigewahrsam vom 9. Juli 2008, Untersuchungshaft vom 28.Oktober 2008 bis zum 20. November 2008 sowie Untersuchungshaft vom 5. Februar 2009 bis zum 4. März 2009) und in der Folge jeweils unbeirrt weiter delinquierte. Dies führt zur Erkenntnis, dass bei ihm eine verfestigte Rechtsfeindlichkeit und Unbelehrbarkeit vorlag.</w:t>
      </w:r>
    </w:p>
    <w:p>
      <w:r>
        <w:rPr>
          <w:b/>
        </w:rPr>
        <w:t>E. 2.11</w:t>
      </w:r>
    </w:p>
    <w:p>
      <w:r>
        <w:t>Ausgehend von der grundsätzlich zutreffenden Strafzumessung der Vorinstanz und unter Beachtung der erwähnten Ergänzungen sowie trotz Wegfalls des Schuldspruchs hinsichtlich der Hinderung einer Amtshandlung erachtet die strafrechtliche Abteilung des Kantonsgerichts die von der Vorinstanz ausgesprochene Freiheitsstrafe von 28 Monaten als zwar unter Berücksichtigung aller Umstände am unteren Rand innerhalb des Ermessens im Rahmen der Strafzumessung anzusiedeln, jedoch insgesamt noch als schuldangemessen, weswegen sie zu bestätigen ist. Eine Erhöhung des Strafmasses steht mangels Berufung bzw. Anschlussberufung der Staatsanwaltschaft nicht zur Diskussion (vgl. Art. 391 Abs. 2 und Art. 404 Abs. 1 StPO). Ebenso beizupflichten ist der Vorinstanz hinsichtlich der Gewährung des teilbedingten Vollzugs und der Festlegung des unbedingt vollziehbaren Teils der Strafe auf zwölf Monate Freiheitsstrafe, bei einer Probezeit von vier Jahren für den bedingt vollziehbaren Teil der Strafe, wobei auch diesbezüglich die strafrechtliche Abteilung des Kantonsgerichts das vorinstanzliche Urteil gegenüber dem Berufungskläger A. als wohlwollend und insgesamt mild erachtet. Im Einzelnen kann hinsichtlich der Prognose im Grundsatz auf die vorinstanzlichen Erwägungen verwiesen werden, welche A. gerade noch eine positive Prognose ausstellten (vgl. Urteil der Vorinstanz, S. 154). Zu beachten gilt es allerdings, dass der von der Vorinstanz mitberücksichtigte Vollzug einer Vorstrafe von 60 Tagen Gefängnis infolge Widerrufs nach Art. 46 Abs. 1 StGB in casu nicht mehr angeordnet werden kann, da seit dem Ablauf der Probezeit in der Zwischenzeit drei Jahre vergangen sind (vgl. Art. 46 Abs. 5 StGB sowie hinten Ziff. III.2.13). Diesen Umstand berücksichtigend erhebt die strafrechtliche Abteilung des Kantonsgerichts ernsthafte Bedenken hinsichtlich einer positiven Bewährungsprognose. Da die Staatsanwaltschaft indes keine Berufung bzw. Anschlussberufung erhoben hat, fällt aufgrund des Verbots der reformatio in peius (Art. 391 Abs. 2 StPO) ein höherer unbedingter Anteil hinsichtlich der auszusprechenden Freiheitsstrafe zum Vornherein nicht in Betracht. Ein milderes Urteil erscheint jedoch nach Überzeugung der strafrechtlichen Abteilung des Kantonsgerichts klarerweise nicht als angebracht. Demnach ist die teilbedingt vollziehbare Freiheitsstrafe von 28 Monaten, davon 12 Monate unbedingt, zu bestätigen.</w:t>
      </w:r>
    </w:p>
    <w:p>
      <w:r>
        <w:rPr>
          <w:b/>
        </w:rPr>
        <w:t>E. 2.12</w:t>
      </w:r>
    </w:p>
    <w:p>
      <w:r>
        <w:t>Daneben ist aufgrund des Schuldspruchs wegen mehrfacher Beschimpfung zwingend eine Geldstrafe sowie wegen mehrfachen Konsums von Betäubungsmitteln eine Busse zu verhängen. In Anbetracht des Strafrahmens von Art. 177 StGB, der eine Geldstrafe bis zu 90 Tagen vorsieht, erweist sich eine bedingte Geldstrafe von 30 Tagessätzen, bei einer Probezeit von 4 Jahren, dem Verschulden von A. als angemessen. Schliesslich ist die Busse in der Höhe von CHF 500.– für den mehrfachen Konsum von Betäubungsmitteln zu bestätigen. Im Falle schuldhafter Nichtbezahlung der Busse tritt an deren Stelle eine Ersatzfreiheitsstrafe von 5 Tagen.</w:t>
      </w:r>
    </w:p>
    <w:p>
      <w:r>
        <w:rPr>
          <w:b/>
        </w:rPr>
        <w:t>E. 2.13</w:t>
      </w:r>
    </w:p>
    <w:p>
      <w:r>
        <w:t>Im Ergebnis kann demnach festgehalten werden, dass der Berufungskläger die nachvollziehbaren Ausführungen und Schlussfolgerungen der Vorinstanz bezüglich der Strafzumessung mit seinen Einwänden in keiner Hinsicht zu entkräften vermag und auch aufgrund des Wegfalls des Tatbestands der Hinderung einer Amtshandlung die vorinstanzlich ausgesprochene Strafe keineswegs als zu hoch erscheint.</w:t>
      </w:r>
    </w:p>
    <w:p>
      <w:r>
        <w:rPr>
          <w:b/>
        </w:rPr>
        <w:t>E. 2.14</w:t>
      </w:r>
    </w:p>
    <w:p>
      <w:r>
        <w:t>Hinsichtlich des Widerrufs der am 28. Dezember 2006 vom Strafbefehlsrichter Basel-Stadt bedingt vollziehbar ausgesprochenen Gefängnisstrafe von 60 Tagen beantragt die Verteidigung von A. , es sei die betreffende Strafe zufolge des zwischenzeitlichen Ablaufs der Frist gemäss Art. 46 Abs. 5 StGB aus formellen Gründen für nicht vollziehbar zu erklären. In diesem Punkt erweist sich die Berufung von A. als begründet. Denn gemäss der Regelung von Art. 46 Abs. 5 StGB darf der Widerruf nicht mehr angeordnet werden, wenn seit dem Ablauf der Probezeit drei Jahre vergangen sind. Die Probezeit beginnt hierbei für die bedingten Strafen mit der Eröffnung des Urteils zu laufen, das vollstreckbar wird (vgl. BGE 120 IV 172 E. 2a). Dieses Datum ist daher auch für die Berechnung des Probezeitablaufs und der darauffolgenden Frist von 3 Jahren massgebend (vgl. Schneider / Garré , Basler Kommentar StGB, 2. Aufl. 2007, Art. 46 N 75 m.w.H.). Bezüglich des Ablaufs der Dreijahresfrist ist – entgegen der Ansicht der Staatsanwaltschaft in ihrer Berufungsantwort vom 20. August 2012 – der heutige Urteilszeitpunkt und nicht etwa derjenige der Vorinstanz entscheidend. Es liegt noch kein rechtskräftiger und vollstreckbarer Entscheid vor, da A. in diesem Punkt gegen das Urteil des Strafgerichts Berufung erhoben hat. Die Berufung hat jedoch im Umfang der Anfechtung aufschiebende Wirkung (Art. 402 StPO). Dieses Ergebnis ergibt sich aus dem Wortlaut von Art. 46 Abs. 5 StGB, der – anders als etwa Art. 97 Abs. 3 StGB hinsichtlich der Verfolgungsverjährung – nicht eine Formulierung enthält, wonach ein Widerruf noch möglich ist, wenn vor Ablauf der Frist von 3 Jahren ein erstinstanzliches Urteil ergangen ist. Daran ändert auch nichts, dass sich aufgrund dieser Regelung ein Berufungskläger unter Umständen durch die Ergreifung des Rechtsmittels über einen Widerruf hinwegretten kann. Diese – zuweilen unbefriedigende – Konsequenz ist de lege lata aufgrund des klaren gesetzlichen Wortlauts als vom Gesetzgeber gewollt hinzunehmen. Da die Probezeit der mit Urteil vom 28. Dezember 2006 des Strafbefehlsrichters Basel-Stadt ausgesprochenen Vorstrafe am 28. Dezember 2008 endete, konnte der Widerruf dieser Vorstrafe nur bis zum 28. Dezember 2011 angeordnet werden. Zum heutigen Urteilszeitpunkt ist folglich festzustellen, dass die am 28. Dezember 2006 vom Strafbefehlsrichter Basel-Stadt bedingt vollziehbar ausgesprochene Gefängnisstrafe von 60 Tagen – aufgrund des zwischenzeitlichen Ablaufs der 3 Jahresfrist gemäss Art. 46 Abs. 5 StGB – nicht mehr vollziehbar erklärt werden kann.</w:t>
      </w:r>
    </w:p>
    <w:p>
      <w:r>
        <w:rPr>
          <w:b/>
        </w:rPr>
        <w:t>E. 3</w:t>
      </w:r>
    </w:p>
    <w:p>
      <w:r>
        <w:t>B.</w:t>
      </w:r>
    </w:p>
    <w:p>
      <w:r>
        <w:rPr>
          <w:b/>
        </w:rPr>
        <w:t>E. 3.1</w:t>
      </w:r>
    </w:p>
    <w:p>
      <w:r>
        <w:t>Zu seiner Person befragt gibt B. anlässlich der Hauptverhandlung vor dem Kantonsgericht zu Protokoll, er lebe derzeit bei seinem Cousin sowie bei einer Kollegin, deren genauer Nachname und Adresse ihm jedoch unbekannt seien. Ab und zu übernachte er auch beim Mitbeschuldigten G. . Gegenwärtig sei er arbeitslos. Im Sommer habe er 3-4 Monate als Saisonmitarbeiter bei der J. AG in K. gearbeitet. Momentan sei er verletzt, weswegen er – entgegen seinen ursprünglichen Absichten – noch über keine Profilizenz als Boxer verfüge. Insgesamt habe er CHF 15'000.– private Schulden (vgl. Prot. S. 10 ff.).</w:t>
      </w:r>
    </w:p>
    <w:p>
      <w:r>
        <w:rPr>
          <w:b/>
        </w:rPr>
        <w:t>E. 3.2</w:t>
      </w:r>
    </w:p>
    <w:p>
      <w:r>
        <w:t>Vorab stellt die strafrechtliche Abteilung des Kantonsgerichts fest, dass hinsichtlich der Strafzumessung von B. sich die Erwägungen der Vorinstanz ohne Weiteres als nachvollziehbar und die daraus gezogenen Schlüsse als einleuchtend erweisen. Die Vorinstanz hat mit Sorgfalt die zu berücksichtigenden Elemente zu Gunsten und zu Lasten von B. abgewogen.</w:t>
      </w:r>
    </w:p>
    <w:p>
      <w:r>
        <w:rPr>
          <w:b/>
        </w:rPr>
        <w:t>E. 3.3</w:t>
      </w:r>
    </w:p>
    <w:p>
      <w:r>
        <w:t>Bezüglich zweier, allerdings bloss geringfügig ins Gewicht fallender Punkte, gilt es bei der strafmildernden Berücksichtigung zu Gunsten von B. – wie bereits bei A. – gewisse Vorbehalte anzubringen. Zum einen betrifft dies das Vorhandensein eines gewissen Leichtsinnes seitens der Geschädigten, den die Vorinstanz in der nicht getrennten Aufbewahrung der erbeuteten Tankkarten und den betreffenden PIN-Codes erblickte. Zum andern berücksichtigte die Vorinstanz strafmildernd die Bereitschaft von B. , die gegen ihn gerichteten, begründeten Zivilforderungen an der Hauptverhandlung vor Strafgericht anzuerkennen. Hier gelten die Ausführungen bezüglich A. in analoger Weise auch für B. (vgl. oben stehend III.2.9). Gesamthaft sieht das Kantonsgericht indes keinen Anlass, von der Beurteilung durch die Vorinstanz abzurücken, weswegen – unter Beachtung der erwähnten zwei Anmerkungen – auf die zutreffenden Ausführungen der Vorinstanz (vgl. Urteil der Vorinstanz, S. 153-157), verwiesen werden kann. Im Folgenden werden daher nur insoweit Ausführungen gemacht, als es aufgrund der Einwendungen der Verteidigung von B. erforderlich ist.</w:t>
      </w:r>
    </w:p>
    <w:p>
      <w:r>
        <w:rPr>
          <w:b/>
        </w:rPr>
        <w:t>E. 3.4</w:t>
      </w:r>
    </w:p>
    <w:p>
      <w:r>
        <w:t>Zunächst ist zu konstatieren, dass sich die Einwände der Verteidigung von B. erübrigen, soweit sich diese auf den Wegfall der Verurteilung wegen Gehilfenschaft zum Angriff stützen, da die vorinstanzlichen Schuldsprüche hinsichtlich B. allesamt zu bestätigen sind.</w:t>
      </w:r>
    </w:p>
    <w:p>
      <w:r>
        <w:rPr>
          <w:b/>
        </w:rPr>
        <w:t>E. 3.5</w:t>
      </w:r>
    </w:p>
    <w:p>
      <w:r>
        <w:t>Was die weiteren konkreten Rügen der Verteidigung hinsichtlich der Strafzumessung betrifft, so wird vorgebracht, die Vorinstanz habe eine Strafe verhängt, die lediglich vier Monate über der Grenze zu einer Strafe liege, die noch vollständig bedingt hätte ausgesprochen werden können. Das Strafgericht vermöge nicht darzutun und begründe auch nicht, weshalb genau diese Strafe von 28 Monaten angemessen sei und eine Strafe von 24 Monaten als ausgeschlossen betrachtet werden müsse. Das Strafgericht kam nach Würdigung aller wesentlichen Umstände zum Schluss, dass eine teilbedingt auszusprechende Freiheitsstrafe von 28 Monaten (9 Monate unbedingt) schuldangemessen sei. Die Aussprache einer lediglich bedingten Strafe wurde demnach – angesichts des schweren Verschuldens des Berufungsklägers – nicht in Betracht gezogen. Vor diesem Hintergrund hatte die Vorinstanz keine Veranlassung, weiter darzulegen, weshalb sie unter Berücksichtigung sämtlicher Strafzumessungskriterien eine bedingt vollziehbare Freiheitsstrafe von maximal 2 Jahren – anstatt der ausgesprochenen von 2 Jahren und 4 Monaten – nicht als angemessen erachtete. Ohnehin gilt es – wenn wie vorliegend eine teilbedingte Strafe als schuldangemessen erachtet wird – zu berücksichtigen, dass eine solche gemäss Art. 43 Abs. 1 StGB im Bereich zwischen einem und höchstens drei Jahren ausgesprochen werden kann, weswegen sich die vorliegende Strafe von 28 Monaten – entgegen der Ansicht der Verteidigung – nicht in einem Grenzbereich befindet.</w:t>
      </w:r>
    </w:p>
    <w:p>
      <w:r>
        <w:rPr>
          <w:b/>
        </w:rPr>
        <w:t>E. 3.6</w:t>
      </w:r>
    </w:p>
    <w:p>
      <w:r>
        <w:t>Weiter stellt sich die Verteidigung auf den Standpunkt, die Strafzumessung der Vorinstanz sei schon deshalb in unrichtiger Weise erfolgt, weil diese nicht von einer Einsatzstrafe ausgegangen sei, welche sie in einem zweiten Schritt aufgrund der Tat- und Deliktsmehrheit erhöht habe. Hinsichtlich dieses Einwands trifft zwar zu, dass die Vorinstanz für das schwerste Delikt keine Einsatzstrafe festlegt hat. Insgesamt berücksichtigte sie in ihrer Strafzumessung jedoch alle relevanten Faktoren, weswegen sich hinreichend nachvollziehen lässt, wie sie zu einer (Gesamt-)Strafe von 28 Monaten, davon 9 Monate unbedingt, gelangte, was nach der bundesgerichtlichen Rechtsprechung als ausreichend anzusehen ist. Das Gericht ist im Rahmen der Strafzumessung grundsätzlich nicht gehalten, in Zahlen oder Prozenten anzugeben, wie es die einzelnen Strafzumessungsgründe gewichtet. Überdies ist in casu nicht ersichtlich, inwiefern sich dies zum Nachteil von B. ausgewirkt hätte (vgl. Urteile des Bundesgerichts 6B_360/2011 vom 15. Dezember 2011 E. 3.4.1; Urteil 6B_169/2011 vom 8. Juni 2011 E. 1.3; BGE 136 IV 55 E. 5.6, je mit Hinweisen). Es ist daher vorliegend nicht zu beanstanden, dass die Vorinstanz nicht ausführte, in welchem zahlen- oder prozentmässigen Umfang sie dem Asperationsprinzip straferhöhend Rechnung getragen hat.</w:t>
      </w:r>
    </w:p>
    <w:p>
      <w:r>
        <w:rPr>
          <w:b/>
        </w:rPr>
        <w:t>E. 3.7</w:t>
      </w:r>
    </w:p>
    <w:p>
      <w:r>
        <w:t>Weiter vertritt die Verteidigung von B. zusammengefasst die Ansicht, es liege vorliegend keine klassische Form der Bandenmässigkeit vor und das Element der Gruppendynamik wirke vorliegend letztlich eher entlastend als strafschärfend. Soweit durch diesen Einwand das Vorliegen des Qualifikationsgrunds der Bandenmässigkeit in genereller Weise in Frage gestellt werden soll, so gilt es zu beachten, dass von den über den Zeitraum April 2008 bis Februar 2009 bandenmässig angeklagten Diebstählen (versuchte Begehung inbegriffen) F. und B. eine Serie von 26 Taten gemeinsam begingen, wobei auch I. in 15 Fällen beteiligt war und er bei einem weiteren Fall zusammen mit B. ohne die Beteiligung von F. einen Diebstahl beging. In Anbetracht dieser organisatorischen Arbeitsteilung, der Vielzahl und der hohen Kadenz der gemeinsam begangenen Diebstähle muss von einem fest verbundenen und stabilen Team gesprochen werden, welches sich zur fortgesetzten Verübung einer grösseren Zahl von Diebstählen zusammengefunden hat. Im Einzelnen kann auf die zutreffenden Ausführungen der Vorinstanz zum Qualifikationsmerkmal der Bandenmässigkeit verwiesen werden (vgl. Urteil der Vorinstanz, S. 122-125 f.). Am bandenmässigen Vorgehen von B. ist nicht zu zweifeln. Sollte hingegen der Einwand der Verteidigung primär auf eine andere Wertung der Bandenmässigkeit im Rahmen der Strafzumessung zielen, so führte die Vorinstanz im Rahmen der Strafzumessung zutreffend aus, das Motiv für das Handeln von B. sei in erster Linie darin zu sehen, dass er mit den von ihm begangenen Vermögensdelikten zu Geld gekommen sei. Daneben hätten aber auch weitere Faktoren eine Rolle gespielt, insbesondere Gruppendynamik, Langeweile, jugendliches Alter und die dafür typische Adoleszenzkriminalität – bei B. handelt es sich um den jüngsten der fünf Angeklagten – sowie eine nicht einfache Familiensituation. Eine strafschärfende Berücksichtigung des Elements der Gruppendynamik ist – im Gegensatz zur Auffassung der Verteidigung – im Rahmen der vorinstanzlichen Strafzumessung demnach nicht auszumachen. Folglich erweist sich der betreffende Einwand der Verteidigung als unberechtigt.</w:t>
      </w:r>
    </w:p>
    <w:p>
      <w:r>
        <w:rPr>
          <w:b/>
        </w:rPr>
        <w:t>E. 3.8</w:t>
      </w:r>
    </w:p>
    <w:p>
      <w:r>
        <w:t>Soweit die Verteidigerin von B. im Rahmen ihres Plädoyers die Nichtbeachtung der erhöhten Strafempfindlichkeiten aufgrund ausländerrechtlichen Konsequenzen rügt, kann auf die betreffenden Erwägungen beim Mitangeschuldigten A. verwiesen werden, welche ebenso für B. gelten (vgl. Ziff. III.2.6). Auch bei B. ist demnach vorliegend nicht von einer zu berücksichtigenden erhöhten Strafempfindlichkeit auszugehen.</w:t>
      </w:r>
    </w:p>
    <w:p>
      <w:r>
        <w:rPr>
          <w:b/>
        </w:rPr>
        <w:t>E. 3.9</w:t>
      </w:r>
    </w:p>
    <w:p>
      <w:r>
        <w:t>Ebenfalls nicht beigepflichtet werden kann der vorgetragenen Argumentation, wonach das seitherige Verhalten des Berufungsklägers zu wenig zu seinen Gunsten berücksichtigt worden sei. Die Vorinstanz hat ausdrücklich festgehalten, dass seit Anfang 2010 von einem Wohlverhalten von B. auszugehen sei. Dies und die von B. mittlerweile gezeigte Reue und Einsicht seien zu seinen Gunsten zu werten (vgl. Urteil der Vorinstanz, S. 156).</w:t>
      </w:r>
    </w:p>
    <w:p>
      <w:r>
        <w:rPr>
          <w:b/>
        </w:rPr>
        <w:t>E. 3.10</w:t>
      </w:r>
    </w:p>
    <w:p>
      <w:r>
        <w:t>Zu guter Letzt wird durch den Berufungskläger B. gerügt, die Vorinstanz lasse das jugendliche Alter als entlastendes Moment ausser Acht. Tatsächlich beging B. die ersten Delikte, als er noch nicht 19 Jahre alt war, die anderen zwischen seinem 19. und 20. Lebensjahr. Dieser Umstand wurde von der Vorinstanz indes berücksichtigt. So wird sein jugendliches Alter explizit als ein Motiv für sein Handeln gesehen und dabei der Umstand, dass es sich um den jüngsten der fünf Angeklagten mit einer nicht einfachen Familiensituation handelte, hervorgehoben (vgl. Urteil der Vorinstanz, S. 156 f.).</w:t>
      </w:r>
    </w:p>
    <w:p>
      <w:r>
        <w:rPr>
          <w:b/>
        </w:rPr>
        <w:t>E. 3.11</w:t>
      </w:r>
    </w:p>
    <w:p>
      <w:r>
        <w:t>Was der Berufungskläger B. gegen die Strafzumessungserwägungen der Vorinstanz konkret vorbringt, überzeugt demnach nicht. Aufgrund der Ausführungen des Beschuldigten B. vor Kantonsgericht ist ergänzend festzuhalten, dass seine Situation persönlich und beruflich auch zum heutigen Zeitpunkt keinesfalls als gefestigt erscheint. Er übernachtet im Moment unregelmässig bei drei verschiedenen Personen, wobei es sich bei einer davon erst noch um den Mitbeschuldigten und rechtskräftig verurteilten G. handelt. Schon seit längerer Zeit ist er zudem ohne feste Arbeitsstelle.</w:t>
      </w:r>
    </w:p>
    <w:p>
      <w:r>
        <w:rPr>
          <w:b/>
        </w:rPr>
        <w:t>E. 3.12</w:t>
      </w:r>
    </w:p>
    <w:p>
      <w:r>
        <w:t>Hinsichtlich des Verschuldens gilt es mit der Vorinstanz besonders hervorzuheben, dass mit knapp CHF 77'000.– ein sehr hoher Deliktsbetrag vorliegt. Ebenso sind der persönlich erzielte Gewinn von CHF 19'500.– sowie der B. zuzuordnende Sachschaden von CHF 20'000.– von aussergewöhnlich grossem Ausmass. B. sind neben neun Einbruchdiebstählen von allen fünf Beschuldigten die meisten Fälle von Diebstählen aus Fahrzeugen und damit verbundenen Straftaten zuzuordnen, nämlich deren 20 (Versuche jeweils inbegriffen). Weiter ist festzustellen, dass B. im Rahmen dieser Einbrüche und Fahrzeugaufbrüche in der Regel eine sehr aktive Rolle übernahm, was für eine besonders grosse kriminelle Energie spricht. Nebst den Schuldsprüchen bezüglich gewerbsmässigen und teilweise bandenmässigen Diebstahls ist B. zudem wegen einer Vielzahl an weiteren gewichtigen Tatbeständen zu verurteilen, nämlich hinsichtlich des mehrfachen betrügerischen Missbrauchs einer Datenverarbeitungsanlage, der Hehlerei, der mehrfachen Sachbeschädigung, des mehrfachen und teilweise versuchten Hausfriedensbruchs, der Gehilfenschaft zum Angriff, der Widerhandlung gegen das Betäubungsmittelgesetz sowie der einfachen und der mehrfachen groben Verletzung von Verkehrsregeln. Die grosse kriminelle Energie von B. zeigt sich auch darin, dass selbst die Inhaftierung vom 11. Januar 2008 bis zum 13. Januar 2008 sowie eine 8-tägige Untersuchungshaft (vom 21. bis zum 28. November 2008), welche infolge des Einbruchdiebstahls vom 21. November 2008 (Fall 80) angeordnet wurde, ihn nicht von der Begehung weiterer Einbruchdiebstähle abhalten konnte. Überdies beging B. die vorliegend zu verurteilenden Straftaten trotz des Vorliegens von mitunter einschlägigen Jugendstrafen (vgl. act. 236.1), welche im Rahmen der Strafzumessung zu berücksichtigen sind (vgl. BGE 135 IV 87, E. 4 und 5). Auch aus diesem Umstand ist auf eine substanzielle Rechtsfeindlichkeit und Unbelehrbarkeit von B. zu schliessen.</w:t>
      </w:r>
    </w:p>
    <w:p>
      <w:r>
        <w:rPr>
          <w:b/>
        </w:rPr>
        <w:t>E. 3.13</w:t>
      </w:r>
    </w:p>
    <w:p>
      <w:r>
        <w:t>In Übereinstimmung mit den Ausführungen der Vorinstanz ist unter Berücksichtigung aller Aspekte von einer erheblichen kriminellen Energie und damit von einem schweren Verschulden des Berufungsklägers B. auszugehen.</w:t>
      </w:r>
    </w:p>
    <w:p>
      <w:r>
        <w:rPr>
          <w:b/>
        </w:rPr>
        <w:t>E. 3.14</w:t>
      </w:r>
    </w:p>
    <w:p>
      <w:r>
        <w:t>Ausgehend von der grundsätzlich zutreffenden Strafzumessung der Vorinstanz kommt die strafrechtliche Abteilung des Kantonsgerichts zum Schluss, dass die von der Vorinstanz ausgesprochene Freiheitsstrafe von 28 Monaten zwar am unteren Rand innerhalb des Ermessens im Rahmen der Strafzumessung anzusiedeln, jedoch insgesamt noch als schuldangemessen zu beurteilen ist. Ebenso beizupflichten ist der Vorinstanz hinsichtlich der Gewährung des teilbedingten Vollzugs und der Festlegung des unbedingt vollziehbaren Teils der Strafe auf 9 Monate Freiheitsstrafe, bei einer Probezeit von 3 Jahren für den bedingt vollziehbaren Teil der Strafe, wobei auch diesbezüglich die strafrechtliche Abteilung des Kantonsgerichts das erstinstanzliche Urteil als gegenüber dem Berufungskläger B. wohlwollend und milde erachtet. Aufgrund des Verbots der reformatio in peius (vgl. Art. 391 Abs. 2 und Art. 404 Abs. 1 StPO) fällt – analog den Überlegungen bei A. – eine schärfere Sanktion sowie ein höherer unbedingter Anteil hinsichtlich der auszusprechenden Freiheitsstrafe zum Vornherein nicht in Betracht (vgl. obenstehend Ziff. III.2.10). Demnach sind die teilbedingt vollziehbare Freiheitsstrafe von 28 Monaten, davon 9 Monate unbedingt, sowie die Probezeit von 3 Jahren für den bedingten Teil der Strafe zu bestätigen.</w:t>
      </w:r>
    </w:p>
    <w:p>
      <w:r>
        <w:rPr>
          <w:b/>
        </w:rPr>
        <w:t>E. 3.15</w:t>
      </w:r>
    </w:p>
    <w:p>
      <w:r>
        <w:t>Die Bussenhöhe von CHF 60.– für die Verurteilung wegen einfacher Verletzung von Verkehrsregeln ist nicht angefochten und als angemessen ebenfalls zu bestätigen. Im Falle schuldhafter Nichtbezahlung der Busse tritt an deren Stelle praxisgemäss eine Ersatzfreiheitsstrafe von einem Tag. IV. Kosten Vorliegend ist die Berufung des Beschuldigten A. teilweise gutzuheissen, diejenige des Beschuldigten B. hingegen vollumfänglich abzuweisen, wobei die Gutheissung der Berufung von A. bloss einen untergeordneten Aspekt betrifft. Es rechtfertigt sich daher, in Anwendung von Art. 428 Abs. 1 StPO die ordentlichen Kosten des Berufungsverfahrens in der Höhe von CHF 9'500.–, beinhaltend eine Urteilsgebühr von CHF 9'000.– sowie Auslagen von CHF 500.–, im Umfang von CHF 4'200.– zu Lasten des Beschuldigten A. , im Umfang von CHF 4'750.– zu Lasten des Beschuldigten B. und im Umfang von CHF 550.– zu Lasten des Staates auszusprechen. Dem amtlichen Verteidiger Dr. Christian von Wartburg wird für das Berufungsverfahren ein Honorar in der Höhe von CHF 3'608.– (inkl. Auslagen) zuzüglich 8% MWSt (CHF 288.65), somit insgesamt CHF 3'896.65, aus der Gerichtskasse ausgerichtet. Der amtlichen Verteidigerin Michelle Wahl wird für das Berufungsverfahren ein Honorar in der Höhe von CHF 3'345.– (inkl. Auslagen) zuzüglich 8% MWSt (CHF 267.60), somit insgesamt CHF 3'612.60,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